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1E" w:rsidRPr="00B305A5" w:rsidRDefault="005B571E" w:rsidP="005B571E">
      <w:pPr>
        <w:pStyle w:val="7"/>
        <w:spacing w:before="120" w:after="120"/>
        <w:rPr>
          <w:rFonts w:ascii="Times New Roman" w:hAnsi="Times New Roman"/>
          <w:sz w:val="24"/>
          <w:szCs w:val="24"/>
        </w:rPr>
      </w:pPr>
      <w:bookmarkStart w:id="0" w:name="_Toc284859081"/>
      <w:r w:rsidRPr="00B305A5">
        <w:rPr>
          <w:rFonts w:ascii="Times New Roman" w:hAnsi="Times New Roman"/>
          <w:sz w:val="24"/>
          <w:szCs w:val="24"/>
        </w:rPr>
        <w:t>РАЗДЕЛ III. ТЕХНИЧЕСКОЕ ЗАДАНИЕ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i/>
          <w:sz w:val="24"/>
          <w:szCs w:val="24"/>
          <w:lang w:val="ru-RU"/>
        </w:rPr>
      </w:pPr>
      <w:r w:rsidRPr="00B305A5">
        <w:rPr>
          <w:rFonts w:eastAsia="Arial Unicode MS"/>
          <w:i/>
          <w:sz w:val="24"/>
          <w:szCs w:val="24"/>
          <w:lang w:val="ru-RU"/>
        </w:rPr>
        <w:t>Статья 3.1. Общие требования к поставляемой продукции: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1). При поставке вся продукция должна сопровождаться следующими документами: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-регистрационным удостоверением (в случае, если в соответствии с законодательством Российской Федерации предусмотрены требования о наличии таких документов к таковой продукции);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-документация производителя, содержащая все существенные технические характеристики продукции, сроки годности;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Все вышеуказанные документы должны быть оформлены на русском языке или с переводом на русский язык.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2).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3).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5B571E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4). Продукция должна быть разрешена к применению на территории Российской Федерации.</w:t>
      </w:r>
    </w:p>
    <w:p w:rsidR="00B317D6" w:rsidRPr="00B317D6" w:rsidRDefault="00B317D6" w:rsidP="00B317D6">
      <w:pPr>
        <w:pStyle w:val="1"/>
        <w:spacing w:before="120"/>
        <w:ind w:left="0" w:firstLine="851"/>
        <w:jc w:val="both"/>
        <w:rPr>
          <w:rFonts w:eastAsia="Arial Unicode MS"/>
          <w:i/>
          <w:sz w:val="24"/>
          <w:szCs w:val="24"/>
          <w:lang w:val="ru-RU"/>
        </w:rPr>
      </w:pPr>
      <w:r w:rsidRPr="00B317D6">
        <w:rPr>
          <w:rFonts w:eastAsia="Arial Unicode MS"/>
          <w:i/>
          <w:sz w:val="24"/>
          <w:szCs w:val="24"/>
          <w:lang w:val="ru-RU"/>
        </w:rPr>
        <w:t>Статья 3.2. Дополнительные требования к поставляемой продукции:</w:t>
      </w:r>
    </w:p>
    <w:p w:rsidR="00B317D6" w:rsidRPr="00B317D6" w:rsidRDefault="00B317D6" w:rsidP="00B317D6">
      <w:pPr>
        <w:pStyle w:val="1"/>
        <w:ind w:left="0" w:firstLine="851"/>
        <w:jc w:val="both"/>
        <w:rPr>
          <w:rFonts w:eastAsia="Arial Unicode MS"/>
          <w:sz w:val="24"/>
          <w:szCs w:val="24"/>
          <w:lang w:val="ru-RU"/>
        </w:rPr>
      </w:pPr>
      <w:r w:rsidRPr="00B317D6">
        <w:rPr>
          <w:rFonts w:eastAsia="Arial Unicode MS"/>
          <w:sz w:val="24"/>
          <w:szCs w:val="24"/>
          <w:lang w:val="ru-RU"/>
        </w:rPr>
        <w:t>3.2.1. По Лотам №</w:t>
      </w:r>
      <w:r>
        <w:rPr>
          <w:rFonts w:eastAsia="Arial Unicode MS"/>
          <w:sz w:val="24"/>
          <w:szCs w:val="24"/>
          <w:lang w:val="ru-RU"/>
        </w:rPr>
        <w:t>5</w:t>
      </w:r>
      <w:r w:rsidRPr="00B317D6">
        <w:rPr>
          <w:rFonts w:eastAsia="Arial Unicode MS"/>
          <w:sz w:val="24"/>
          <w:szCs w:val="24"/>
          <w:lang w:val="ru-RU"/>
        </w:rPr>
        <w:t>:</w:t>
      </w:r>
    </w:p>
    <w:p w:rsidR="00B317D6" w:rsidRPr="00B317D6" w:rsidRDefault="00B317D6" w:rsidP="00B317D6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17D6">
        <w:rPr>
          <w:rFonts w:eastAsia="Arial Unicode MS"/>
          <w:b w:val="0"/>
          <w:sz w:val="24"/>
          <w:szCs w:val="24"/>
          <w:lang w:val="ru-RU"/>
        </w:rPr>
        <w:t>Расходные материалы, должны быть новыми, полностью совместимыми с указанным в техническом задании оборудованием.</w:t>
      </w:r>
    </w:p>
    <w:p w:rsidR="005B571E" w:rsidRPr="00B317D6" w:rsidRDefault="005B571E" w:rsidP="005B571E">
      <w:pPr>
        <w:pStyle w:val="1"/>
        <w:spacing w:before="120"/>
        <w:ind w:left="0" w:firstLine="851"/>
        <w:jc w:val="both"/>
        <w:rPr>
          <w:rFonts w:eastAsia="Arial Unicode MS"/>
          <w:i/>
          <w:sz w:val="24"/>
          <w:szCs w:val="24"/>
          <w:lang w:val="ru-RU"/>
        </w:rPr>
      </w:pPr>
      <w:r w:rsidRPr="00B317D6">
        <w:rPr>
          <w:rFonts w:eastAsia="Arial Unicode MS"/>
          <w:i/>
          <w:sz w:val="24"/>
          <w:szCs w:val="24"/>
          <w:lang w:val="ru-RU"/>
        </w:rPr>
        <w:t xml:space="preserve">Статья </w:t>
      </w:r>
      <w:r w:rsidR="00B305A5" w:rsidRPr="00B317D6">
        <w:rPr>
          <w:rFonts w:eastAsia="Arial Unicode MS"/>
          <w:i/>
          <w:sz w:val="24"/>
          <w:szCs w:val="24"/>
          <w:lang w:val="ru-RU"/>
        </w:rPr>
        <w:t>3.</w:t>
      </w:r>
      <w:r w:rsidR="00D63B69">
        <w:rPr>
          <w:rFonts w:eastAsia="Arial Unicode MS"/>
          <w:i/>
          <w:sz w:val="24"/>
          <w:szCs w:val="24"/>
          <w:lang w:val="ru-RU"/>
        </w:rPr>
        <w:t>3</w:t>
      </w:r>
      <w:r w:rsidRPr="00B317D6">
        <w:rPr>
          <w:rFonts w:eastAsia="Arial Unicode MS"/>
          <w:i/>
          <w:sz w:val="24"/>
          <w:szCs w:val="24"/>
          <w:lang w:val="ru-RU"/>
        </w:rPr>
        <w:t>. Наименование, количество (объем)</w:t>
      </w:r>
      <w:r w:rsidR="00B305A5" w:rsidRPr="00B317D6">
        <w:rPr>
          <w:rFonts w:eastAsia="Arial Unicode MS"/>
          <w:i/>
          <w:sz w:val="24"/>
          <w:szCs w:val="24"/>
          <w:lang w:val="ru-RU"/>
        </w:rPr>
        <w:t>, технические характеристики</w:t>
      </w:r>
      <w:r w:rsidRPr="00B317D6">
        <w:rPr>
          <w:rFonts w:eastAsia="Arial Unicode MS"/>
          <w:i/>
          <w:sz w:val="24"/>
          <w:szCs w:val="24"/>
          <w:lang w:val="ru-RU"/>
        </w:rPr>
        <w:t xml:space="preserve"> продукции</w:t>
      </w:r>
    </w:p>
    <w:p w:rsidR="00B305A5" w:rsidRPr="00B317D6" w:rsidRDefault="00B305A5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</w:p>
    <w:p w:rsidR="005B571E" w:rsidRPr="00B305A5" w:rsidRDefault="005B571E" w:rsidP="005B571E">
      <w:pPr>
        <w:pStyle w:val="1"/>
        <w:ind w:left="0" w:firstLine="851"/>
        <w:jc w:val="both"/>
        <w:rPr>
          <w:rFonts w:eastAsia="Arial Unicode MS"/>
          <w:b w:val="0"/>
          <w:sz w:val="24"/>
          <w:szCs w:val="24"/>
          <w:lang w:val="ru-RU"/>
        </w:rPr>
      </w:pPr>
      <w:r w:rsidRPr="00B305A5">
        <w:rPr>
          <w:rFonts w:eastAsia="Arial Unicode MS"/>
          <w:b w:val="0"/>
          <w:sz w:val="24"/>
          <w:szCs w:val="24"/>
          <w:lang w:val="ru-RU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bookmarkEnd w:id="0"/>
    </w:p>
    <w:p w:rsidR="00166AA9" w:rsidRPr="00166AA9" w:rsidRDefault="00166AA9" w:rsidP="00166AA9">
      <w:pPr>
        <w:rPr>
          <w:rFonts w:eastAsia="Arial Unicode MS"/>
          <w:b/>
          <w:i/>
          <w:sz w:val="28"/>
          <w:szCs w:val="24"/>
        </w:rPr>
      </w:pPr>
    </w:p>
    <w:tbl>
      <w:tblPr>
        <w:tblW w:w="10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528"/>
        <w:gridCol w:w="993"/>
        <w:gridCol w:w="993"/>
      </w:tblGrid>
      <w:tr w:rsidR="00B305A5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05A5" w:rsidRPr="00B317D6" w:rsidRDefault="00B305A5" w:rsidP="00B305A5">
            <w:pPr>
              <w:rPr>
                <w:b/>
                <w:bCs/>
                <w:sz w:val="24"/>
                <w:szCs w:val="24"/>
              </w:rPr>
            </w:pPr>
            <w:r w:rsidRPr="00B317D6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5528" w:type="dxa"/>
            <w:shd w:val="clear" w:color="auto" w:fill="auto"/>
          </w:tcPr>
          <w:p w:rsidR="00B305A5" w:rsidRPr="00B317D6" w:rsidRDefault="00B305A5" w:rsidP="000E6C85">
            <w:pPr>
              <w:rPr>
                <w:b/>
                <w:bCs/>
                <w:sz w:val="24"/>
                <w:szCs w:val="24"/>
              </w:rPr>
            </w:pPr>
            <w:r w:rsidRPr="00B317D6">
              <w:rPr>
                <w:b/>
                <w:bCs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993" w:type="dxa"/>
          </w:tcPr>
          <w:p w:rsidR="00B305A5" w:rsidRPr="00B317D6" w:rsidRDefault="00B305A5" w:rsidP="00166AA9">
            <w:pPr>
              <w:rPr>
                <w:b/>
                <w:bCs/>
                <w:sz w:val="24"/>
                <w:szCs w:val="24"/>
              </w:rPr>
            </w:pPr>
            <w:r w:rsidRPr="00B317D6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93" w:type="dxa"/>
          </w:tcPr>
          <w:p w:rsidR="00B305A5" w:rsidRPr="00B317D6" w:rsidRDefault="00B305A5" w:rsidP="00166AA9">
            <w:pPr>
              <w:rPr>
                <w:b/>
                <w:bCs/>
                <w:sz w:val="24"/>
                <w:szCs w:val="24"/>
              </w:rPr>
            </w:pPr>
            <w:r w:rsidRPr="00B317D6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B305A5" w:rsidRPr="00B317D6" w:rsidTr="00B317D6">
        <w:trPr>
          <w:trHeight w:val="379"/>
        </w:trPr>
        <w:tc>
          <w:tcPr>
            <w:tcW w:w="10066" w:type="dxa"/>
            <w:gridSpan w:val="4"/>
          </w:tcPr>
          <w:p w:rsidR="00B305A5" w:rsidRPr="00B317D6" w:rsidRDefault="00B305A5" w:rsidP="00166AA9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Лот № 1. </w:t>
            </w:r>
            <w:proofErr w:type="spellStart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Термоиндикатор</w:t>
            </w:r>
            <w:proofErr w:type="spellEnd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 электронны</w:t>
            </w:r>
            <w:r w:rsidR="000C4AEB">
              <w:rPr>
                <w:rFonts w:eastAsia="Arial Unicode MS"/>
                <w:b/>
                <w:i/>
                <w:sz w:val="24"/>
                <w:szCs w:val="24"/>
              </w:rPr>
              <w:t>й</w:t>
            </w:r>
          </w:p>
        </w:tc>
      </w:tr>
      <w:tr w:rsidR="00B305A5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proofErr w:type="spellStart"/>
            <w:r w:rsidRPr="00B317D6">
              <w:rPr>
                <w:sz w:val="24"/>
                <w:szCs w:val="24"/>
              </w:rPr>
              <w:t>термоиндикатор</w:t>
            </w:r>
            <w:proofErr w:type="spellEnd"/>
            <w:r w:rsidRPr="00B317D6">
              <w:rPr>
                <w:sz w:val="24"/>
                <w:szCs w:val="24"/>
              </w:rPr>
              <w:t xml:space="preserve"> электронный для  контроля </w:t>
            </w:r>
            <w:proofErr w:type="spellStart"/>
            <w:r w:rsidRPr="00B317D6">
              <w:rPr>
                <w:sz w:val="24"/>
                <w:szCs w:val="24"/>
              </w:rPr>
              <w:t>холодовой</w:t>
            </w:r>
            <w:proofErr w:type="spellEnd"/>
            <w:r w:rsidRPr="00B317D6">
              <w:rPr>
                <w:sz w:val="24"/>
                <w:szCs w:val="24"/>
              </w:rPr>
              <w:t xml:space="preserve"> цепи «</w:t>
            </w:r>
            <w:proofErr w:type="spellStart"/>
            <w:r w:rsidRPr="00B317D6">
              <w:rPr>
                <w:sz w:val="24"/>
                <w:szCs w:val="24"/>
              </w:rPr>
              <w:t>Термотест</w:t>
            </w:r>
            <w:proofErr w:type="spellEnd"/>
            <w:r w:rsidRPr="00B317D6">
              <w:rPr>
                <w:sz w:val="24"/>
                <w:szCs w:val="24"/>
              </w:rPr>
              <w:t>»</w:t>
            </w:r>
          </w:p>
          <w:p w:rsidR="00B305A5" w:rsidRPr="00B317D6" w:rsidRDefault="00B305A5" w:rsidP="000E6C85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proofErr w:type="gramStart"/>
            <w:r w:rsidRPr="00B317D6">
              <w:rPr>
                <w:sz w:val="24"/>
                <w:szCs w:val="24"/>
              </w:rPr>
              <w:t>Предназначен</w:t>
            </w:r>
            <w:proofErr w:type="gramEnd"/>
            <w:r w:rsidRPr="00B317D6">
              <w:rPr>
                <w:sz w:val="24"/>
                <w:szCs w:val="24"/>
              </w:rPr>
              <w:t xml:space="preserve"> для контроля за соблюдением температурного режима во время хранения и транспортирования медицинских иммунобиологических препаратов. Должен  удовлетворять требованиям Санитарно-эпидемиологических правил СП 3.3.2.1248-03 «Условия транспортирования и хранения медицинских иммунобиологических препаратов». </w:t>
            </w:r>
          </w:p>
          <w:p w:rsidR="00B305A5" w:rsidRPr="00B317D6" w:rsidRDefault="00B305A5" w:rsidP="000E6C85">
            <w:pPr>
              <w:rPr>
                <w:i/>
                <w:sz w:val="24"/>
                <w:szCs w:val="24"/>
              </w:rPr>
            </w:pPr>
            <w:r w:rsidRPr="00B317D6">
              <w:rPr>
                <w:i/>
                <w:sz w:val="24"/>
                <w:szCs w:val="24"/>
              </w:rPr>
              <w:t>Должен обладать следующими техническими характеристиками: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- Активироваться автоматически.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- Нижнее пороговое значение температуры T</w:t>
            </w:r>
            <w:proofErr w:type="gramStart"/>
            <w:r w:rsidRPr="00B317D6">
              <w:rPr>
                <w:sz w:val="24"/>
                <w:szCs w:val="24"/>
              </w:rPr>
              <w:t>°С</w:t>
            </w:r>
            <w:proofErr w:type="gramEnd"/>
            <w:r w:rsidRPr="00B317D6">
              <w:rPr>
                <w:sz w:val="24"/>
                <w:szCs w:val="24"/>
              </w:rPr>
              <w:t xml:space="preserve"> минус 20°С.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- Верхнее пороговое значение температуры T</w:t>
            </w:r>
            <w:proofErr w:type="gramStart"/>
            <w:r w:rsidRPr="00B317D6">
              <w:rPr>
                <w:sz w:val="24"/>
                <w:szCs w:val="24"/>
              </w:rPr>
              <w:t>°С</w:t>
            </w:r>
            <w:proofErr w:type="gramEnd"/>
            <w:r w:rsidRPr="00B317D6">
              <w:rPr>
                <w:sz w:val="24"/>
                <w:szCs w:val="24"/>
              </w:rPr>
              <w:t> плюс 50°.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- Частота контроля измерения температуры (дискретность): не реже 1 раза в минуту.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- Погрешность измерения границ температурных интервалов (не хуже) ТºС </w:t>
            </w:r>
            <w:r w:rsidRPr="00B317D6">
              <w:rPr>
                <w:sz w:val="24"/>
                <w:szCs w:val="24"/>
                <w:u w:val="single"/>
              </w:rPr>
              <w:t>+</w:t>
            </w:r>
            <w:r w:rsidRPr="00B317D6">
              <w:rPr>
                <w:sz w:val="24"/>
                <w:szCs w:val="24"/>
              </w:rPr>
              <w:t xml:space="preserve"> 0,5ºС.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- Погрешность измерения времени (не более): ±3%.</w:t>
            </w:r>
          </w:p>
          <w:p w:rsidR="00B305A5" w:rsidRPr="00B317D6" w:rsidRDefault="00B305A5" w:rsidP="000E6C85">
            <w:pPr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- Контроль не менее 3 мес. </w:t>
            </w:r>
          </w:p>
          <w:p w:rsidR="00B305A5" w:rsidRPr="00B317D6" w:rsidRDefault="00B305A5" w:rsidP="000E6C85">
            <w:pPr>
              <w:outlineLvl w:val="3"/>
              <w:rPr>
                <w:bCs/>
                <w:i/>
                <w:sz w:val="24"/>
                <w:szCs w:val="24"/>
              </w:rPr>
            </w:pPr>
            <w:r w:rsidRPr="00B317D6">
              <w:rPr>
                <w:bCs/>
                <w:i/>
                <w:sz w:val="24"/>
                <w:szCs w:val="24"/>
              </w:rPr>
              <w:lastRenderedPageBreak/>
              <w:t>В комплектность должно входить:</w:t>
            </w:r>
          </w:p>
          <w:p w:rsidR="00B305A5" w:rsidRPr="00B317D6" w:rsidRDefault="00B305A5" w:rsidP="00B317D6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221"/>
              <w:jc w:val="both"/>
              <w:rPr>
                <w:sz w:val="24"/>
                <w:szCs w:val="24"/>
              </w:rPr>
            </w:pPr>
            <w:proofErr w:type="spellStart"/>
            <w:r w:rsidRPr="00B317D6">
              <w:rPr>
                <w:sz w:val="24"/>
                <w:szCs w:val="24"/>
              </w:rPr>
              <w:t>Термоиндикатор</w:t>
            </w:r>
            <w:proofErr w:type="spellEnd"/>
            <w:r w:rsidRPr="00B317D6">
              <w:rPr>
                <w:sz w:val="24"/>
                <w:szCs w:val="24"/>
              </w:rPr>
              <w:t xml:space="preserve"> электронный для контроля «</w:t>
            </w:r>
            <w:proofErr w:type="spellStart"/>
            <w:r w:rsidRPr="00B317D6">
              <w:rPr>
                <w:sz w:val="24"/>
                <w:szCs w:val="24"/>
              </w:rPr>
              <w:t>холодовой</w:t>
            </w:r>
            <w:proofErr w:type="spellEnd"/>
            <w:r w:rsidRPr="00B317D6">
              <w:rPr>
                <w:sz w:val="24"/>
                <w:szCs w:val="24"/>
              </w:rPr>
              <w:t xml:space="preserve"> цепи» с нанесенным уникальным персонифицированным номером.</w:t>
            </w:r>
          </w:p>
          <w:p w:rsidR="00B305A5" w:rsidRPr="00B317D6" w:rsidRDefault="00B305A5" w:rsidP="00B317D6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221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Дубликат уникального персонифицированного номера </w:t>
            </w:r>
            <w:proofErr w:type="spellStart"/>
            <w:r w:rsidRPr="00B317D6">
              <w:rPr>
                <w:sz w:val="24"/>
                <w:szCs w:val="24"/>
              </w:rPr>
              <w:t>термоиндикатора</w:t>
            </w:r>
            <w:proofErr w:type="spellEnd"/>
            <w:r w:rsidRPr="00B317D6">
              <w:rPr>
                <w:sz w:val="24"/>
                <w:szCs w:val="24"/>
              </w:rPr>
              <w:t xml:space="preserve"> на бумажном носителе с клеевым слоем.</w:t>
            </w:r>
          </w:p>
          <w:p w:rsidR="00B305A5" w:rsidRPr="00B317D6" w:rsidRDefault="00B305A5" w:rsidP="00B317D6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221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Контрольная карточка индикатора (ККИ)</w:t>
            </w:r>
          </w:p>
          <w:p w:rsidR="00B305A5" w:rsidRPr="00B317D6" w:rsidRDefault="00B305A5" w:rsidP="00B317D6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221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Журнал регистрации движения медицинских иммунобиологических препаратов (МИБП) (вкладывается в каждый комплект).</w:t>
            </w:r>
          </w:p>
          <w:p w:rsidR="00B305A5" w:rsidRPr="00B317D6" w:rsidRDefault="00B305A5" w:rsidP="00B317D6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221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Руководство по эксплуатации на русском языке (вкладывается в каждый комплект).</w:t>
            </w:r>
          </w:p>
          <w:p w:rsidR="00B305A5" w:rsidRPr="00B317D6" w:rsidRDefault="00B305A5" w:rsidP="000E6C85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317D6"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84</w:t>
            </w:r>
          </w:p>
        </w:tc>
      </w:tr>
      <w:tr w:rsidR="00B305A5" w:rsidRPr="00B317D6" w:rsidTr="00B317D6">
        <w:trPr>
          <w:trHeight w:val="389"/>
        </w:trPr>
        <w:tc>
          <w:tcPr>
            <w:tcW w:w="10066" w:type="dxa"/>
            <w:gridSpan w:val="4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lastRenderedPageBreak/>
              <w:t>Лот № 2. коврик антибактериальный многослойный</w:t>
            </w:r>
          </w:p>
        </w:tc>
      </w:tr>
      <w:tr w:rsidR="00B305A5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05A5" w:rsidRPr="00B317D6" w:rsidRDefault="00B305A5" w:rsidP="00B305A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коврик антибактериальный многослойный</w:t>
            </w:r>
          </w:p>
          <w:p w:rsidR="00B305A5" w:rsidRPr="00B317D6" w:rsidRDefault="00B305A5" w:rsidP="00B305A5">
            <w:pPr>
              <w:rPr>
                <w:sz w:val="24"/>
                <w:szCs w:val="24"/>
              </w:rPr>
            </w:pPr>
            <w:r w:rsidRPr="00B317D6">
              <w:rPr>
                <w:bCs/>
                <w:sz w:val="24"/>
                <w:szCs w:val="24"/>
              </w:rPr>
              <w:t>«</w:t>
            </w:r>
            <w:proofErr w:type="spellStart"/>
            <w:r w:rsidRPr="00B317D6">
              <w:rPr>
                <w:bCs/>
                <w:sz w:val="24"/>
                <w:szCs w:val="24"/>
              </w:rPr>
              <w:t>Чистея</w:t>
            </w:r>
            <w:proofErr w:type="spellEnd"/>
            <w:r w:rsidRPr="00B317D6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528" w:type="dxa"/>
            <w:shd w:val="clear" w:color="auto" w:fill="auto"/>
          </w:tcPr>
          <w:p w:rsidR="00B305A5" w:rsidRPr="00B317D6" w:rsidRDefault="00B305A5" w:rsidP="00B305A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коврик антибактериальный многослойный должен быть изготовлен из полиэтилена,   размером 115±5*60±5 см Должен состоять из не менее 30 слоев с обеззараживающим и дезинфицирующим эффектом, пронумерованных в обратном порядке от 30 до 1. Каждый коврик должен иметь с двух сторон защитное покрытие, каждый слой должен быть покрыт нетоксичным напылением, которое не оставляет следов на подошвах, колесах и т.д. </w:t>
            </w:r>
          </w:p>
          <w:p w:rsidR="00B305A5" w:rsidRPr="00B317D6" w:rsidRDefault="00B305A5" w:rsidP="00B305A5">
            <w:pPr>
              <w:rPr>
                <w:i/>
                <w:sz w:val="24"/>
                <w:szCs w:val="24"/>
              </w:rPr>
            </w:pPr>
            <w:r w:rsidRPr="00B317D6">
              <w:rPr>
                <w:i/>
                <w:sz w:val="24"/>
                <w:szCs w:val="24"/>
              </w:rPr>
              <w:t>Должен обладать следующими характеристиками:</w:t>
            </w:r>
          </w:p>
          <w:tbl>
            <w:tblPr>
              <w:tblW w:w="5000" w:type="pct"/>
              <w:tblCellSpacing w:w="7" w:type="dxa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2656"/>
            </w:tblGrid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Степень клейкости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300гр/25мм (±50гр)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Бактерицидное вещество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B317D6">
                    <w:rPr>
                      <w:sz w:val="24"/>
                      <w:szCs w:val="24"/>
                    </w:rPr>
                    <w:t>Benzoisotiazolin</w:t>
                  </w:r>
                  <w:proofErr w:type="spellEnd"/>
                  <w:r w:rsidRPr="00B317D6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B317D6">
                    <w:rPr>
                      <w:sz w:val="24"/>
                      <w:szCs w:val="24"/>
                    </w:rPr>
                    <w:t>бензотиазолин</w:t>
                  </w:r>
                  <w:proofErr w:type="spellEnd"/>
                  <w:r w:rsidRPr="00B317D6"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Толщина защитного слоя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55~65 мм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Толщина слоя (листа) одноразового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50~52 мм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Толщина клеевого слоя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75~85 мм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Толщина основы (подложки)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55~60 мм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bCs/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 xml:space="preserve">Предел прочности </w:t>
                  </w:r>
                  <w:proofErr w:type="gramStart"/>
                  <w:r w:rsidRPr="00B317D6">
                    <w:rPr>
                      <w:bCs/>
                      <w:sz w:val="24"/>
                      <w:szCs w:val="24"/>
                    </w:rPr>
                    <w:t>на</w:t>
                  </w:r>
                  <w:proofErr w:type="gramEnd"/>
                  <w:r w:rsidRPr="00B317D6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разрыв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&gt; 1.2кг/10мм</w:t>
                  </w:r>
                </w:p>
              </w:tc>
            </w:tr>
            <w:tr w:rsidR="00B305A5" w:rsidRPr="00B317D6" w:rsidTr="00B305A5">
              <w:trPr>
                <w:trHeight w:val="20"/>
                <w:tblCellSpacing w:w="7" w:type="dxa"/>
              </w:trPr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bCs/>
                      <w:sz w:val="24"/>
                      <w:szCs w:val="24"/>
                    </w:rPr>
                    <w:t>Термостойкость</w:t>
                  </w:r>
                </w:p>
              </w:tc>
              <w:tc>
                <w:tcPr>
                  <w:tcW w:w="2489" w:type="pct"/>
                  <w:shd w:val="clear" w:color="auto" w:fill="FFFFFF"/>
                  <w:vAlign w:val="center"/>
                  <w:hideMark/>
                </w:tcPr>
                <w:p w:rsidR="00B305A5" w:rsidRPr="00B317D6" w:rsidRDefault="00B305A5" w:rsidP="000E6C85">
                  <w:pPr>
                    <w:rPr>
                      <w:sz w:val="24"/>
                      <w:szCs w:val="24"/>
                    </w:rPr>
                  </w:pPr>
                  <w:r w:rsidRPr="00B317D6">
                    <w:rPr>
                      <w:sz w:val="24"/>
                      <w:szCs w:val="24"/>
                    </w:rPr>
                    <w:t>+70°C-48h / -30°C-48h</w:t>
                  </w:r>
                </w:p>
              </w:tc>
            </w:tr>
          </w:tbl>
          <w:p w:rsidR="00B305A5" w:rsidRPr="00B317D6" w:rsidRDefault="00B305A5" w:rsidP="000E6C8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317D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230</w:t>
            </w:r>
          </w:p>
        </w:tc>
      </w:tr>
      <w:tr w:rsidR="00B305A5" w:rsidRPr="00B317D6" w:rsidTr="00B317D6">
        <w:trPr>
          <w:trHeight w:val="765"/>
        </w:trPr>
        <w:tc>
          <w:tcPr>
            <w:tcW w:w="10066" w:type="dxa"/>
            <w:gridSpan w:val="4"/>
          </w:tcPr>
          <w:p w:rsidR="00B305A5" w:rsidRPr="00B317D6" w:rsidRDefault="00B305A5" w:rsidP="00B305A5">
            <w:pPr>
              <w:rPr>
                <w:sz w:val="24"/>
                <w:szCs w:val="24"/>
              </w:rPr>
            </w:pP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Лот № 3. Тесты на наркотики</w:t>
            </w:r>
          </w:p>
        </w:tc>
      </w:tr>
      <w:tr w:rsidR="00B305A5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05A5" w:rsidRPr="00B317D6" w:rsidRDefault="00B305A5" w:rsidP="00B305A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набор полосок для </w:t>
            </w:r>
            <w:proofErr w:type="spellStart"/>
            <w:r w:rsidRPr="00B317D6">
              <w:rPr>
                <w:sz w:val="24"/>
                <w:szCs w:val="24"/>
              </w:rPr>
              <w:t>иммунохроматографического</w:t>
            </w:r>
            <w:proofErr w:type="spellEnd"/>
            <w:r w:rsidRPr="00B317D6">
              <w:rPr>
                <w:sz w:val="24"/>
                <w:szCs w:val="24"/>
              </w:rPr>
              <w:t xml:space="preserve"> одновременного выявления </w:t>
            </w:r>
            <w:proofErr w:type="spellStart"/>
            <w:r w:rsidRPr="00B317D6">
              <w:rPr>
                <w:sz w:val="24"/>
                <w:szCs w:val="24"/>
              </w:rPr>
              <w:t>марихуанны</w:t>
            </w:r>
            <w:proofErr w:type="spellEnd"/>
            <w:r w:rsidRPr="00B317D6">
              <w:rPr>
                <w:sz w:val="24"/>
                <w:szCs w:val="24"/>
              </w:rPr>
              <w:t xml:space="preserve"> и морфина </w:t>
            </w:r>
          </w:p>
          <w:p w:rsidR="00B305A5" w:rsidRPr="00B317D6" w:rsidRDefault="00B305A5" w:rsidP="00B305A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 «Иммуно-Хром-2»</w:t>
            </w:r>
          </w:p>
        </w:tc>
        <w:tc>
          <w:tcPr>
            <w:tcW w:w="5528" w:type="dxa"/>
            <w:shd w:val="clear" w:color="auto" w:fill="auto"/>
          </w:tcPr>
          <w:p w:rsidR="00B305A5" w:rsidRPr="00B317D6" w:rsidRDefault="00B305A5" w:rsidP="00B305A5">
            <w:pPr>
              <w:spacing w:after="120"/>
              <w:rPr>
                <w:color w:val="000000"/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Результат оцениваться в течение 10-15 минут.  </w:t>
            </w:r>
            <w:proofErr w:type="gramStart"/>
            <w:r w:rsidRPr="00B317D6">
              <w:rPr>
                <w:sz w:val="24"/>
                <w:szCs w:val="24"/>
              </w:rPr>
              <w:t>Тест-полоски</w:t>
            </w:r>
            <w:proofErr w:type="gramEnd"/>
            <w:r w:rsidRPr="00B317D6">
              <w:rPr>
                <w:sz w:val="24"/>
                <w:szCs w:val="24"/>
              </w:rPr>
              <w:t xml:space="preserve"> чувствительностью</w:t>
            </w:r>
            <w:r w:rsidRPr="00B317D6">
              <w:rPr>
                <w:color w:val="000000"/>
                <w:sz w:val="24"/>
                <w:szCs w:val="24"/>
              </w:rPr>
              <w:t xml:space="preserve"> морфин-300 </w:t>
            </w:r>
            <w:proofErr w:type="spellStart"/>
            <w:r w:rsidRPr="00B317D6">
              <w:rPr>
                <w:color w:val="000000"/>
                <w:sz w:val="24"/>
                <w:szCs w:val="24"/>
              </w:rPr>
              <w:t>нг</w:t>
            </w:r>
            <w:proofErr w:type="spellEnd"/>
            <w:r w:rsidRPr="00B317D6">
              <w:rPr>
                <w:color w:val="000000"/>
                <w:sz w:val="24"/>
                <w:szCs w:val="24"/>
              </w:rPr>
              <w:t xml:space="preserve">/мл, марихуана-50 </w:t>
            </w:r>
            <w:proofErr w:type="spellStart"/>
            <w:r w:rsidRPr="00B317D6">
              <w:rPr>
                <w:color w:val="000000"/>
                <w:sz w:val="24"/>
                <w:szCs w:val="24"/>
              </w:rPr>
              <w:t>нг</w:t>
            </w:r>
            <w:proofErr w:type="spellEnd"/>
            <w:r w:rsidRPr="00B317D6">
              <w:rPr>
                <w:color w:val="000000"/>
                <w:sz w:val="24"/>
                <w:szCs w:val="24"/>
              </w:rPr>
              <w:t>/мл</w:t>
            </w:r>
          </w:p>
          <w:p w:rsidR="00B305A5" w:rsidRPr="00B317D6" w:rsidRDefault="00B305A5" w:rsidP="000E6C8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317D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305A5" w:rsidRPr="00B317D6" w:rsidRDefault="00B305A5" w:rsidP="000E6C8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1800</w:t>
            </w:r>
          </w:p>
        </w:tc>
      </w:tr>
      <w:tr w:rsidR="00B305A5" w:rsidRPr="00B317D6" w:rsidTr="00B317D6">
        <w:trPr>
          <w:trHeight w:val="765"/>
        </w:trPr>
        <w:tc>
          <w:tcPr>
            <w:tcW w:w="10066" w:type="dxa"/>
            <w:gridSpan w:val="4"/>
            <w:shd w:val="clear" w:color="auto" w:fill="auto"/>
          </w:tcPr>
          <w:p w:rsidR="00B305A5" w:rsidRPr="00B317D6" w:rsidRDefault="00B305A5" w:rsidP="00B317D6">
            <w:pPr>
              <w:rPr>
                <w:sz w:val="24"/>
                <w:szCs w:val="24"/>
              </w:rPr>
            </w:pP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lastRenderedPageBreak/>
              <w:t xml:space="preserve">Лот № </w:t>
            </w:r>
            <w:r w:rsidR="00B317D6">
              <w:rPr>
                <w:rFonts w:eastAsia="Arial Unicode MS"/>
                <w:b/>
                <w:i/>
                <w:sz w:val="24"/>
                <w:szCs w:val="24"/>
              </w:rPr>
              <w:t>4</w:t>
            </w: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="00B317D6" w:rsidRPr="00B317D6">
              <w:rPr>
                <w:rFonts w:eastAsia="Arial Unicode MS"/>
                <w:b/>
                <w:i/>
                <w:sz w:val="24"/>
                <w:szCs w:val="24"/>
              </w:rPr>
              <w:t>Трансфузионный</w:t>
            </w:r>
            <w:proofErr w:type="spellEnd"/>
            <w:r w:rsidR="00B317D6"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 фильтр с системой для трансфузий</w:t>
            </w:r>
          </w:p>
        </w:tc>
      </w:tr>
      <w:tr w:rsidR="00B305A5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17D6" w:rsidRPr="00B317D6" w:rsidRDefault="00B317D6" w:rsidP="00B317D6">
            <w:pPr>
              <w:spacing w:after="120"/>
              <w:rPr>
                <w:sz w:val="24"/>
                <w:szCs w:val="24"/>
              </w:rPr>
            </w:pPr>
            <w:proofErr w:type="spellStart"/>
            <w:r w:rsidRPr="00B317D6">
              <w:rPr>
                <w:sz w:val="24"/>
                <w:szCs w:val="24"/>
              </w:rPr>
              <w:t>Трансфузионный</w:t>
            </w:r>
            <w:proofErr w:type="spellEnd"/>
            <w:r w:rsidRPr="00B317D6">
              <w:rPr>
                <w:sz w:val="24"/>
                <w:szCs w:val="24"/>
              </w:rPr>
              <w:t xml:space="preserve"> фильтр с системой для трансфузий SQ40SKLE (</w:t>
            </w:r>
            <w:proofErr w:type="spellStart"/>
            <w:r w:rsidRPr="00B317D6">
              <w:rPr>
                <w:sz w:val="24"/>
                <w:szCs w:val="24"/>
              </w:rPr>
              <w:t>микроагрегатный</w:t>
            </w:r>
            <w:proofErr w:type="spellEnd"/>
            <w:r w:rsidRPr="00B317D6">
              <w:rPr>
                <w:sz w:val="24"/>
                <w:szCs w:val="24"/>
              </w:rPr>
              <w:t xml:space="preserve">) </w:t>
            </w:r>
          </w:p>
          <w:p w:rsidR="00B305A5" w:rsidRPr="00B317D6" w:rsidRDefault="00B305A5" w:rsidP="00B305A5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B305A5" w:rsidRPr="00B317D6" w:rsidRDefault="00B317D6" w:rsidP="00B305A5">
            <w:pPr>
              <w:spacing w:after="120"/>
              <w:rPr>
                <w:color w:val="000000"/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Фильтр </w:t>
            </w:r>
            <w:proofErr w:type="spellStart"/>
            <w:r w:rsidRPr="00B317D6">
              <w:rPr>
                <w:sz w:val="24"/>
                <w:szCs w:val="24"/>
              </w:rPr>
              <w:t>микроагрегатный</w:t>
            </w:r>
            <w:proofErr w:type="spellEnd"/>
            <w:r w:rsidRPr="00B317D6">
              <w:rPr>
                <w:sz w:val="24"/>
                <w:szCs w:val="24"/>
              </w:rPr>
              <w:t xml:space="preserve"> (40 микрон) со следующими характеристиками: задерживает до 100% микроагрегатов и до 60% скоплений и сгустков лейкоцитов, находящихся в </w:t>
            </w:r>
            <w:proofErr w:type="spellStart"/>
            <w:r w:rsidRPr="00B317D6">
              <w:rPr>
                <w:sz w:val="24"/>
                <w:szCs w:val="24"/>
              </w:rPr>
              <w:t>трансфузионной</w:t>
            </w:r>
            <w:proofErr w:type="spellEnd"/>
            <w:r w:rsidRPr="00B317D6">
              <w:rPr>
                <w:sz w:val="24"/>
                <w:szCs w:val="24"/>
              </w:rPr>
              <w:t xml:space="preserve"> среде. Диаметр пор  фильтра составляет 40 микрон, идентично диаметру прекапилляров. Производительность обеспечивается  площадью фильтра равной 160 см</w:t>
            </w:r>
            <w:proofErr w:type="gramStart"/>
            <w:r w:rsidRPr="00B317D6">
              <w:rPr>
                <w:sz w:val="24"/>
                <w:szCs w:val="24"/>
              </w:rPr>
              <w:t>2</w:t>
            </w:r>
            <w:proofErr w:type="gramEnd"/>
            <w:r w:rsidRPr="00B317D6">
              <w:rPr>
                <w:sz w:val="24"/>
                <w:szCs w:val="24"/>
              </w:rPr>
              <w:t xml:space="preserve">, скорость и объем: до 10 доз 21 дня хранения фильтрации. Фильтр изготовлен из полиэстера – материала, безопасного для работы со всеми продуктами крови. Корпус состоит из полипропилена (не содержит клеящих материалов и растворителей) и выдерживает давление до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B317D6">
                <w:rPr>
                  <w:sz w:val="24"/>
                  <w:szCs w:val="24"/>
                </w:rPr>
                <w:t>300 мм</w:t>
              </w:r>
            </w:smartTag>
            <w:proofErr w:type="gramStart"/>
            <w:r w:rsidRPr="00B317D6">
              <w:rPr>
                <w:sz w:val="24"/>
                <w:szCs w:val="24"/>
              </w:rPr>
              <w:t>.</w:t>
            </w:r>
            <w:proofErr w:type="gramEnd"/>
            <w:r w:rsidRPr="00B317D6">
              <w:rPr>
                <w:sz w:val="24"/>
                <w:szCs w:val="24"/>
              </w:rPr>
              <w:t xml:space="preserve"> </w:t>
            </w:r>
            <w:proofErr w:type="gramStart"/>
            <w:r w:rsidRPr="00B317D6">
              <w:rPr>
                <w:sz w:val="24"/>
                <w:szCs w:val="24"/>
              </w:rPr>
              <w:t>р</w:t>
            </w:r>
            <w:proofErr w:type="gramEnd"/>
            <w:r w:rsidRPr="00B317D6">
              <w:rPr>
                <w:sz w:val="24"/>
                <w:szCs w:val="24"/>
              </w:rPr>
              <w:t xml:space="preserve">т. ст. Объём заполнения фильтра 20±3 мл. </w:t>
            </w:r>
            <w:r w:rsidRPr="00B317D6">
              <w:rPr>
                <w:sz w:val="24"/>
                <w:szCs w:val="24"/>
              </w:rPr>
              <w:br/>
            </w:r>
            <w:proofErr w:type="gramStart"/>
            <w:r w:rsidRPr="00B317D6">
              <w:rPr>
                <w:sz w:val="24"/>
                <w:szCs w:val="24"/>
              </w:rPr>
              <w:t>Предназначен</w:t>
            </w:r>
            <w:proofErr w:type="gramEnd"/>
            <w:r w:rsidRPr="00B317D6">
              <w:rPr>
                <w:sz w:val="24"/>
                <w:szCs w:val="24"/>
              </w:rPr>
              <w:t xml:space="preserve">  для переливания крови, </w:t>
            </w:r>
            <w:proofErr w:type="spellStart"/>
            <w:r w:rsidRPr="00B317D6">
              <w:rPr>
                <w:sz w:val="24"/>
                <w:szCs w:val="24"/>
              </w:rPr>
              <w:t>реинфузии</w:t>
            </w:r>
            <w:proofErr w:type="spellEnd"/>
            <w:r w:rsidRPr="00B317D6">
              <w:rPr>
                <w:sz w:val="24"/>
                <w:szCs w:val="24"/>
              </w:rPr>
              <w:t xml:space="preserve"> дренажной крови и защиты микроциркуляторного русла.</w:t>
            </w:r>
            <w:r w:rsidRPr="00B317D6">
              <w:rPr>
                <w:sz w:val="24"/>
                <w:szCs w:val="24"/>
              </w:rPr>
              <w:br/>
              <w:t>Упаковано в индивидуальную стерильную упаковку.</w:t>
            </w:r>
          </w:p>
        </w:tc>
        <w:tc>
          <w:tcPr>
            <w:tcW w:w="993" w:type="dxa"/>
          </w:tcPr>
          <w:p w:rsidR="00B305A5" w:rsidRPr="00B317D6" w:rsidRDefault="00B317D6" w:rsidP="000E6C8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317D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305A5" w:rsidRPr="00B317D6" w:rsidRDefault="00B317D6" w:rsidP="000E6C85">
            <w:pPr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>200</w:t>
            </w:r>
          </w:p>
        </w:tc>
      </w:tr>
      <w:tr w:rsidR="00B317D6" w:rsidRPr="00B317D6" w:rsidTr="00FB4607">
        <w:trPr>
          <w:trHeight w:val="765"/>
        </w:trPr>
        <w:tc>
          <w:tcPr>
            <w:tcW w:w="10066" w:type="dxa"/>
            <w:gridSpan w:val="4"/>
            <w:shd w:val="clear" w:color="auto" w:fill="auto"/>
          </w:tcPr>
          <w:p w:rsidR="00B317D6" w:rsidRDefault="00B317D6" w:rsidP="00B317D6">
            <w:pPr>
              <w:snapToGrid w:val="0"/>
              <w:jc w:val="both"/>
              <w:rPr>
                <w:rFonts w:eastAsia="Arial"/>
              </w:rPr>
            </w:pP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Лот № </w:t>
            </w:r>
            <w:r>
              <w:rPr>
                <w:rFonts w:eastAsia="Arial Unicode MS"/>
                <w:b/>
                <w:i/>
                <w:sz w:val="24"/>
                <w:szCs w:val="24"/>
              </w:rPr>
              <w:t>5</w:t>
            </w:r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. </w:t>
            </w:r>
            <w:bookmarkStart w:id="1" w:name="_GoBack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Расходные материалы для анализатора качества спермы SQA-V  («</w:t>
            </w:r>
            <w:proofErr w:type="spellStart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Medical</w:t>
            </w:r>
            <w:proofErr w:type="spellEnd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Electronic</w:t>
            </w:r>
            <w:proofErr w:type="spellEnd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Systems</w:t>
            </w:r>
            <w:proofErr w:type="spellEnd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Ltd</w:t>
            </w:r>
            <w:proofErr w:type="spellEnd"/>
            <w:r w:rsidRPr="00B317D6">
              <w:rPr>
                <w:rFonts w:eastAsia="Arial Unicode MS"/>
                <w:b/>
                <w:i/>
                <w:sz w:val="24"/>
                <w:szCs w:val="24"/>
              </w:rPr>
              <w:t>.”, Израиль)</w:t>
            </w:r>
            <w:bookmarkEnd w:id="1"/>
          </w:p>
          <w:p w:rsidR="00B317D6" w:rsidRDefault="00B317D6" w:rsidP="000E6C85">
            <w:pPr>
              <w:rPr>
                <w:sz w:val="24"/>
                <w:szCs w:val="24"/>
              </w:rPr>
            </w:pPr>
          </w:p>
        </w:tc>
      </w:tr>
      <w:tr w:rsidR="00B317D6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17D6" w:rsidRPr="00B317D6" w:rsidRDefault="00B317D6" w:rsidP="00B317D6">
            <w:pPr>
              <w:spacing w:after="120"/>
              <w:rPr>
                <w:sz w:val="24"/>
                <w:szCs w:val="24"/>
              </w:rPr>
            </w:pPr>
            <w:proofErr w:type="spellStart"/>
            <w:r w:rsidRPr="00B317D6">
              <w:rPr>
                <w:bCs/>
                <w:sz w:val="24"/>
                <w:szCs w:val="24"/>
              </w:rPr>
              <w:t>Капиляры</w:t>
            </w:r>
            <w:proofErr w:type="spellEnd"/>
            <w:r w:rsidRPr="00B317D6">
              <w:rPr>
                <w:bCs/>
                <w:sz w:val="24"/>
                <w:szCs w:val="24"/>
              </w:rPr>
              <w:t xml:space="preserve"> для SQA-V</w:t>
            </w:r>
          </w:p>
        </w:tc>
        <w:tc>
          <w:tcPr>
            <w:tcW w:w="5528" w:type="dxa"/>
            <w:shd w:val="clear" w:color="auto" w:fill="auto"/>
          </w:tcPr>
          <w:p w:rsidR="00B317D6" w:rsidRPr="00B317D6" w:rsidRDefault="00B317D6" w:rsidP="00B317D6">
            <w:pPr>
              <w:snapToGrid w:val="0"/>
              <w:jc w:val="both"/>
              <w:rPr>
                <w:rFonts w:eastAsia="Arial"/>
                <w:sz w:val="24"/>
                <w:szCs w:val="24"/>
              </w:rPr>
            </w:pPr>
            <w:r w:rsidRPr="00B317D6">
              <w:rPr>
                <w:rFonts w:eastAsia="Arial"/>
                <w:sz w:val="24"/>
                <w:szCs w:val="24"/>
              </w:rPr>
              <w:t>одноразовый пластиковый измерительный капилляр: предназначен для тестирования проб биологически безопасным способом;</w:t>
            </w:r>
          </w:p>
          <w:p w:rsidR="00B317D6" w:rsidRPr="00B317D6" w:rsidRDefault="00B317D6" w:rsidP="00B317D6">
            <w:pPr>
              <w:snapToGrid w:val="0"/>
              <w:jc w:val="both"/>
              <w:rPr>
                <w:rFonts w:eastAsia="Arial"/>
                <w:sz w:val="24"/>
                <w:szCs w:val="24"/>
              </w:rPr>
            </w:pPr>
            <w:r w:rsidRPr="00B317D6">
              <w:rPr>
                <w:rFonts w:eastAsia="Arial"/>
                <w:sz w:val="24"/>
                <w:szCs w:val="24"/>
              </w:rPr>
              <w:t>должен состоять из капиллярного отсека, кюветного отсека, разделительного клапана, адаптера, шприца и направляющей;</w:t>
            </w:r>
          </w:p>
          <w:p w:rsidR="00B317D6" w:rsidRPr="00B317D6" w:rsidRDefault="00B317D6" w:rsidP="00B317D6">
            <w:pPr>
              <w:snapToGrid w:val="0"/>
              <w:jc w:val="both"/>
              <w:rPr>
                <w:rFonts w:eastAsia="Arial"/>
                <w:sz w:val="24"/>
                <w:szCs w:val="24"/>
              </w:rPr>
            </w:pPr>
            <w:r w:rsidRPr="00B317D6">
              <w:rPr>
                <w:rFonts w:eastAsia="Arial"/>
                <w:sz w:val="24"/>
                <w:szCs w:val="24"/>
              </w:rPr>
              <w:t>метод наполнения должен быть - принудительный; для проб достаточного объёма 500мкл, для проб малого объёма  не менее 20мкл.</w:t>
            </w:r>
          </w:p>
          <w:p w:rsidR="00B317D6" w:rsidRPr="00D63B69" w:rsidRDefault="00D63B69" w:rsidP="00B305A5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Д</w:t>
            </w:r>
            <w:r w:rsidR="00B317D6" w:rsidRPr="00B317D6">
              <w:rPr>
                <w:rFonts w:eastAsia="Arial"/>
                <w:sz w:val="24"/>
                <w:szCs w:val="24"/>
              </w:rPr>
              <w:t xml:space="preserve">олжен  содержать чип с информацией о количестве тестов </w:t>
            </w:r>
          </w:p>
        </w:tc>
        <w:tc>
          <w:tcPr>
            <w:tcW w:w="993" w:type="dxa"/>
          </w:tcPr>
          <w:p w:rsidR="00B317D6" w:rsidRPr="00B317D6" w:rsidRDefault="00B317D6" w:rsidP="000E6C85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317D6" w:rsidRPr="00B317D6" w:rsidRDefault="00B317D6" w:rsidP="000E6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B317D6" w:rsidRPr="00B317D6" w:rsidTr="00B317D6">
        <w:trPr>
          <w:trHeight w:val="765"/>
        </w:trPr>
        <w:tc>
          <w:tcPr>
            <w:tcW w:w="2552" w:type="dxa"/>
            <w:shd w:val="clear" w:color="auto" w:fill="auto"/>
          </w:tcPr>
          <w:p w:rsidR="00B317D6" w:rsidRPr="00B317D6" w:rsidRDefault="00B317D6" w:rsidP="00B317D6">
            <w:pPr>
              <w:spacing w:after="120"/>
              <w:rPr>
                <w:sz w:val="24"/>
                <w:szCs w:val="24"/>
              </w:rPr>
            </w:pPr>
            <w:r w:rsidRPr="00B317D6">
              <w:rPr>
                <w:bCs/>
                <w:sz w:val="24"/>
                <w:szCs w:val="24"/>
              </w:rPr>
              <w:t xml:space="preserve">Контрольные полоски </w:t>
            </w:r>
            <w:proofErr w:type="spellStart"/>
            <w:r w:rsidRPr="00B317D6">
              <w:rPr>
                <w:bCs/>
                <w:sz w:val="24"/>
                <w:szCs w:val="24"/>
                <w:lang w:val="en-US"/>
              </w:rPr>
              <w:t>QwikCheck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B317D6" w:rsidRPr="00B317D6" w:rsidRDefault="00B317D6" w:rsidP="00D63B69">
            <w:pPr>
              <w:ind w:left="34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Время определения </w:t>
            </w:r>
            <w:r w:rsidRPr="00B317D6">
              <w:rPr>
                <w:sz w:val="24"/>
                <w:szCs w:val="24"/>
                <w:lang w:val="en-US"/>
              </w:rPr>
              <w:t>pH</w:t>
            </w:r>
            <w:r w:rsidRPr="00B317D6">
              <w:rPr>
                <w:sz w:val="24"/>
                <w:szCs w:val="24"/>
              </w:rPr>
              <w:t xml:space="preserve"> и количества лейкоцитов: не более 120 сек.</w:t>
            </w:r>
          </w:p>
          <w:p w:rsidR="00B317D6" w:rsidRPr="00B317D6" w:rsidRDefault="00B317D6" w:rsidP="00D63B69">
            <w:pPr>
              <w:ind w:left="34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Диапазон </w:t>
            </w:r>
            <w:r w:rsidRPr="00B317D6">
              <w:rPr>
                <w:sz w:val="24"/>
                <w:szCs w:val="24"/>
                <w:lang w:val="en-US"/>
              </w:rPr>
              <w:t>pH</w:t>
            </w:r>
            <w:r w:rsidRPr="00B317D6">
              <w:rPr>
                <w:sz w:val="24"/>
                <w:szCs w:val="24"/>
              </w:rPr>
              <w:t>, не менее: 5,0-8,5.</w:t>
            </w:r>
          </w:p>
          <w:p w:rsidR="00B317D6" w:rsidRPr="00D63B69" w:rsidRDefault="00B317D6" w:rsidP="00D63B69">
            <w:pPr>
              <w:ind w:left="34"/>
              <w:jc w:val="both"/>
              <w:rPr>
                <w:sz w:val="24"/>
                <w:szCs w:val="24"/>
              </w:rPr>
            </w:pPr>
            <w:r w:rsidRPr="00B317D6">
              <w:rPr>
                <w:sz w:val="24"/>
                <w:szCs w:val="24"/>
              </w:rPr>
              <w:t xml:space="preserve">Критерии определения количества лейкоцитов: &gt;1 </w:t>
            </w:r>
            <w:proofErr w:type="gramStart"/>
            <w:r w:rsidRPr="00B317D6">
              <w:rPr>
                <w:sz w:val="24"/>
                <w:szCs w:val="24"/>
              </w:rPr>
              <w:t>млн</w:t>
            </w:r>
            <w:proofErr w:type="gramEnd"/>
            <w:r w:rsidRPr="00B317D6">
              <w:rPr>
                <w:sz w:val="24"/>
                <w:szCs w:val="24"/>
              </w:rPr>
              <w:t>/мл, &lt;1 млн/мл.</w:t>
            </w:r>
          </w:p>
        </w:tc>
        <w:tc>
          <w:tcPr>
            <w:tcW w:w="993" w:type="dxa"/>
          </w:tcPr>
          <w:p w:rsidR="00B317D6" w:rsidRPr="00B317D6" w:rsidRDefault="00B317D6" w:rsidP="000E6C85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B317D6" w:rsidRPr="00B317D6" w:rsidRDefault="00B317D6" w:rsidP="000E6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</w:tbl>
    <w:p w:rsidR="00166AA9" w:rsidRDefault="00166AA9" w:rsidP="00166AA9">
      <w:pPr>
        <w:rPr>
          <w:sz w:val="24"/>
          <w:szCs w:val="24"/>
        </w:rPr>
      </w:pPr>
    </w:p>
    <w:p w:rsidR="00166AA9" w:rsidRDefault="00166AA9" w:rsidP="00166AA9">
      <w:pPr>
        <w:rPr>
          <w:sz w:val="24"/>
          <w:szCs w:val="24"/>
        </w:rPr>
      </w:pPr>
    </w:p>
    <w:sectPr w:rsidR="00166AA9" w:rsidSect="009E54D3">
      <w:footerReference w:type="first" r:id="rId8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340" w:rsidRDefault="00024340">
      <w:r>
        <w:separator/>
      </w:r>
    </w:p>
  </w:endnote>
  <w:endnote w:type="continuationSeparator" w:id="0">
    <w:p w:rsidR="00024340" w:rsidRDefault="0002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5B571E" w:rsidP="006C48B1">
    <w:pPr>
      <w:pStyle w:val="a3"/>
      <w:jc w:val="center"/>
      <w:rPr>
        <w:rStyle w:val="a5"/>
      </w:rPr>
    </w:pPr>
    <w:r w:rsidRPr="006F6C99">
      <w:rPr>
        <w:rStyle w:val="a5"/>
      </w:rPr>
      <w:fldChar w:fldCharType="begin"/>
    </w:r>
    <w:r w:rsidRPr="006F6C99">
      <w:rPr>
        <w:rStyle w:val="a5"/>
      </w:rPr>
      <w:instrText xml:space="preserve"> PAGE </w:instrText>
    </w:r>
    <w:r w:rsidRPr="006F6C99">
      <w:rPr>
        <w:rStyle w:val="a5"/>
      </w:rPr>
      <w:fldChar w:fldCharType="separate"/>
    </w:r>
    <w:r w:rsidR="00DA23EE">
      <w:rPr>
        <w:rStyle w:val="a5"/>
        <w:noProof/>
      </w:rPr>
      <w:t>1</w:t>
    </w:r>
    <w:r w:rsidRPr="006F6C99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340" w:rsidRDefault="00024340">
      <w:r>
        <w:separator/>
      </w:r>
    </w:p>
  </w:footnote>
  <w:footnote w:type="continuationSeparator" w:id="0">
    <w:p w:rsidR="00024340" w:rsidRDefault="00024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4281C"/>
    <w:multiLevelType w:val="multilevel"/>
    <w:tmpl w:val="0BD2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A01D35"/>
    <w:multiLevelType w:val="hybridMultilevel"/>
    <w:tmpl w:val="45A4FEFE"/>
    <w:lvl w:ilvl="0" w:tplc="BA3295DA">
      <w:start w:val="1"/>
      <w:numFmt w:val="decimal"/>
      <w:lvlText w:val="%1."/>
      <w:lvlJc w:val="left"/>
      <w:pPr>
        <w:ind w:left="720" w:hanging="360"/>
      </w:pPr>
      <w:rPr>
        <w:sz w:val="2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A902D0"/>
    <w:multiLevelType w:val="multilevel"/>
    <w:tmpl w:val="04069D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B4"/>
    <w:rsid w:val="00024340"/>
    <w:rsid w:val="000C4AEB"/>
    <w:rsid w:val="00121A58"/>
    <w:rsid w:val="001556B5"/>
    <w:rsid w:val="00166AA9"/>
    <w:rsid w:val="001B37B4"/>
    <w:rsid w:val="005A0682"/>
    <w:rsid w:val="005B571E"/>
    <w:rsid w:val="0068541A"/>
    <w:rsid w:val="00874D29"/>
    <w:rsid w:val="008B6D1D"/>
    <w:rsid w:val="00B305A5"/>
    <w:rsid w:val="00B317D6"/>
    <w:rsid w:val="00D63B69"/>
    <w:rsid w:val="00DA23EE"/>
    <w:rsid w:val="00E0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5B571E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5B571E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5B571E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5B571E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er"/>
    <w:basedOn w:val="a"/>
    <w:link w:val="a4"/>
    <w:uiPriority w:val="99"/>
    <w:rsid w:val="005B571E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B571E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rsid w:val="005B571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5B571E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5B571E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5B571E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5B571E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paragraph" w:styleId="a3">
    <w:name w:val="footer"/>
    <w:basedOn w:val="a"/>
    <w:link w:val="a4"/>
    <w:uiPriority w:val="99"/>
    <w:rsid w:val="005B571E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B571E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page number"/>
    <w:rsid w:val="005B57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4</cp:revision>
  <dcterms:created xsi:type="dcterms:W3CDTF">2014-01-17T12:09:00Z</dcterms:created>
  <dcterms:modified xsi:type="dcterms:W3CDTF">2014-01-17T12:58:00Z</dcterms:modified>
</cp:coreProperties>
</file>